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063" w:rsidRPr="007D3063" w:rsidRDefault="003D7A75" w:rsidP="007D3063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2"/>
          <w:szCs w:val="20"/>
        </w:rPr>
      </w:pPr>
      <w:r w:rsidRPr="00DB3DC2">
        <w:rPr>
          <w:b/>
          <w:color w:val="000000"/>
          <w:sz w:val="22"/>
          <w:szCs w:val="20"/>
        </w:rPr>
        <w:t>Вопросы к экзамену по анатомии.</w:t>
      </w:r>
      <w:bookmarkStart w:id="0" w:name="_GoBack"/>
      <w:bookmarkEnd w:id="0"/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 xml:space="preserve">1.    Предмет основы здорового образа жизни, анатомии, физиологии и гигиены детей и подростков. Задачи предмета. Взаимосвязь </w:t>
      </w:r>
      <w:proofErr w:type="spellStart"/>
      <w:proofErr w:type="gramStart"/>
      <w:r>
        <w:rPr>
          <w:color w:val="000000"/>
          <w:sz w:val="22"/>
          <w:szCs w:val="20"/>
        </w:rPr>
        <w:t>медико</w:t>
      </w:r>
      <w:proofErr w:type="spellEnd"/>
      <w:r>
        <w:rPr>
          <w:color w:val="000000"/>
          <w:sz w:val="22"/>
          <w:szCs w:val="20"/>
        </w:rPr>
        <w:t xml:space="preserve"> - биологических</w:t>
      </w:r>
      <w:proofErr w:type="gramEnd"/>
      <w:r>
        <w:rPr>
          <w:color w:val="000000"/>
          <w:sz w:val="22"/>
          <w:szCs w:val="20"/>
        </w:rPr>
        <w:t>, психологических и педагогических дисциплин.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2.    Онтогенез. Факторы развития. Закономерности развития организма.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3.    Возрастная периодизация. Характеристика возрастных периодов.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4.    Понятие школьной зрелости, ее показатели.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5.   Нервная система. Общий план строения нервной системы.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6.    Вегетативная нервная система.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7.    Спинной мозг.</w:t>
      </w:r>
      <w:r>
        <w:rPr>
          <w:rFonts w:ascii="Arial"/>
          <w:color w:val="000000"/>
          <w:sz w:val="22"/>
          <w:szCs w:val="20"/>
        </w:rPr>
        <w:t xml:space="preserve">                                                                                                                    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8.    Головной мозг. Стволовая часть, мозжечок, большие полушария мозга.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9.    Физиологические механизмы памяти. Виды памяти.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10.  Физиологические механизмы внимания. Виды внимания. Морфофункциональная основа развития в он</w:t>
      </w:r>
      <w:r>
        <w:rPr>
          <w:color w:val="000000"/>
          <w:sz w:val="22"/>
          <w:szCs w:val="20"/>
        </w:rPr>
        <w:softHyphen/>
        <w:t xml:space="preserve">тогенезе психических функций. </w:t>
      </w:r>
      <w:r>
        <w:rPr>
          <w:rFonts w:ascii="Arial"/>
          <w:color w:val="000000"/>
          <w:sz w:val="22"/>
          <w:szCs w:val="20"/>
        </w:rPr>
        <w:t xml:space="preserve">                                                   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11.  Нервная ткань. Нейрон. Нервное волокно. Физиологические свойства нервной ткани.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12.  Координация функций в организме. Механизмы координации. Роль механизмов координации в процес</w:t>
      </w:r>
      <w:r>
        <w:rPr>
          <w:color w:val="000000"/>
          <w:sz w:val="22"/>
          <w:szCs w:val="20"/>
        </w:rPr>
        <w:softHyphen/>
        <w:t>сах обучения и воспитания.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13.  Учение о высшей нервной деятельности. Методология учения. Основные положения рефлекторной концепции И.П. Павлова. Безусловный и условный рефлексы.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14.  Условия и механизм образования условных рефлексов. Стадии образования условных рефлексов.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15.  Физиологические основы речи. Этапы развития речи. Речевые центры коры полушарий мозга.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16.  Физиологические механизмы нарушений высшей нервной деятельности. Виды нарушений. Профилак</w:t>
      </w:r>
      <w:r>
        <w:rPr>
          <w:color w:val="000000"/>
          <w:sz w:val="22"/>
          <w:szCs w:val="20"/>
        </w:rPr>
        <w:softHyphen/>
        <w:t>тика нарушений.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17.  Сон человека. Фазы сна. Физиологические механизмы сна.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18.  Показатели физического развития. Антропометрия. Методика антропометрических измерений.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19.  Учение об основных типах высшей нервной деятельности,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20.  Гортань. Строение, возрастные особенности. Роль гортани в образовании речевых звуков, гигиениче</w:t>
      </w:r>
      <w:r>
        <w:rPr>
          <w:color w:val="000000"/>
          <w:sz w:val="22"/>
          <w:szCs w:val="20"/>
        </w:rPr>
        <w:softHyphen/>
        <w:t xml:space="preserve">ские рекомендации по обучению пению и декламации.  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21.  Утомление и переутомление. Физиологические механизмы утомления. Причины утомления и проявле</w:t>
      </w:r>
      <w:r>
        <w:rPr>
          <w:color w:val="000000"/>
          <w:sz w:val="22"/>
          <w:szCs w:val="20"/>
        </w:rPr>
        <w:softHyphen/>
        <w:t>ния утомления у детей. Профилактика утомления.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22.  Внутренняя среда организма. Гомеостаз. Состав и свойства крови. Особенности состава и свой</w:t>
      </w:r>
      <w:proofErr w:type="gramStart"/>
      <w:r>
        <w:rPr>
          <w:color w:val="000000"/>
          <w:sz w:val="22"/>
          <w:szCs w:val="20"/>
        </w:rPr>
        <w:t>ств кр</w:t>
      </w:r>
      <w:proofErr w:type="gramEnd"/>
      <w:r>
        <w:rPr>
          <w:color w:val="000000"/>
          <w:sz w:val="22"/>
          <w:szCs w:val="20"/>
        </w:rPr>
        <w:t>ови у детей.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 xml:space="preserve">23.  </w:t>
      </w:r>
      <w:proofErr w:type="spellStart"/>
      <w:r>
        <w:rPr>
          <w:color w:val="000000"/>
          <w:sz w:val="22"/>
          <w:szCs w:val="20"/>
        </w:rPr>
        <w:t>Опорно</w:t>
      </w:r>
      <w:proofErr w:type="spellEnd"/>
      <w:r>
        <w:rPr>
          <w:color w:val="000000"/>
          <w:sz w:val="22"/>
          <w:szCs w:val="20"/>
        </w:rPr>
        <w:t xml:space="preserve"> - двигательный аппарат. Строение костной ткани. Виды костей. Соединение костей. Строение    суставов. Рост и развитие костей.</w:t>
      </w:r>
      <w:r>
        <w:rPr>
          <w:rFonts w:ascii="Arial"/>
          <w:color w:val="000000"/>
          <w:sz w:val="22"/>
          <w:szCs w:val="20"/>
        </w:rPr>
        <w:t xml:space="preserve">                     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24.  Строение скелета человека. Развитие скелета. Осанка, значение правильной осанки. Профилактика на</w:t>
      </w:r>
      <w:r>
        <w:rPr>
          <w:color w:val="000000"/>
          <w:sz w:val="22"/>
          <w:szCs w:val="20"/>
        </w:rPr>
        <w:softHyphen/>
        <w:t>рушений осанки.</w:t>
      </w:r>
      <w:r>
        <w:rPr>
          <w:rFonts w:ascii="Arial"/>
          <w:color w:val="000000"/>
          <w:sz w:val="22"/>
          <w:szCs w:val="20"/>
        </w:rPr>
        <w:t xml:space="preserve">                                                                   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25.  Аналитико-синтетическая деятельность коры головного мозга. Физиологические механизмы образо</w:t>
      </w:r>
      <w:r>
        <w:rPr>
          <w:color w:val="000000"/>
          <w:sz w:val="22"/>
          <w:szCs w:val="20"/>
        </w:rPr>
        <w:softHyphen/>
        <w:t>вания навыков и привычек</w:t>
      </w:r>
      <w:r>
        <w:rPr>
          <w:rFonts w:ascii="Arial" w:hAnsi="Arial"/>
          <w:color w:val="000000"/>
          <w:sz w:val="22"/>
          <w:szCs w:val="20"/>
        </w:rPr>
        <w:t xml:space="preserve">                                                   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26. Оптическая система глаза. Особенности зрительных рефракций. Нарушение зрения у детей. Профилак</w:t>
      </w:r>
      <w:r>
        <w:rPr>
          <w:color w:val="000000"/>
          <w:sz w:val="22"/>
          <w:szCs w:val="20"/>
        </w:rPr>
        <w:softHyphen/>
        <w:t>тика нарушений зрения.</w:t>
      </w:r>
      <w:r>
        <w:rPr>
          <w:rFonts w:ascii="Arial"/>
          <w:color w:val="000000"/>
          <w:sz w:val="22"/>
          <w:szCs w:val="20"/>
        </w:rPr>
        <w:t xml:space="preserve">                                                        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27.  Строение и свойства скелетных мышц. Структура мышечного волокна. Виды мышц, классификация мышц. Механизмы мышечного сокращения. Основные группы мышц. Возрастные особенности разви</w:t>
      </w:r>
      <w:r>
        <w:rPr>
          <w:color w:val="000000"/>
          <w:sz w:val="22"/>
          <w:szCs w:val="20"/>
        </w:rPr>
        <w:softHyphen/>
        <w:t>тия мышц.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28.  Торможение в коре головного мозга. Внешнее и внутреннее торможение условных рефлексов. Виды внешнего и внутреннего торможения условных рефлексов. Роль торможения в процессе воспитания и обучения.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29.  Рефлекс. Рефлекторная дуга, рефлекторное кольцо. Схемы простых и сложных рефлекторных дуг.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 xml:space="preserve">30.  </w:t>
      </w:r>
      <w:proofErr w:type="gramStart"/>
      <w:r>
        <w:rPr>
          <w:color w:val="000000"/>
          <w:sz w:val="22"/>
          <w:szCs w:val="20"/>
        </w:rPr>
        <w:t>Щитовидная железа, паращитовидные железы, гормоны щитовидной, паращитовидной желез.</w:t>
      </w:r>
      <w:proofErr w:type="gramEnd"/>
      <w:r>
        <w:rPr>
          <w:color w:val="000000"/>
          <w:sz w:val="22"/>
          <w:szCs w:val="20"/>
        </w:rPr>
        <w:t xml:space="preserve"> Возрас</w:t>
      </w:r>
      <w:r>
        <w:rPr>
          <w:color w:val="000000"/>
          <w:sz w:val="22"/>
          <w:szCs w:val="20"/>
        </w:rPr>
        <w:softHyphen/>
        <w:t>тные особенности функциональной активности желез.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31.  Пути выделения продуктов из организма. Органы выделения Механизм образования мочи. Возрастные особенности водно-солевого обмена.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32.  Органы дыхания. Механизм вдоха и выдоха Регуляция дыхательных движений Взаимосвязь дыхательной и сердечно - сосудистой систем. Развитие дыхательной системы.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33.  Переваривание пищи в различных отделах пищеварительного тракта. Состав и функции желудочного и панкреатического соков. Защитная функция печени  Механизм всасывания продуктов расщепления.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34.   Внутрисекреторная деятельность поджелудочной железы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35.  Обонятельный и вкусовой анализаторы. Особенности строения и развития.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0"/>
        </w:rPr>
        <w:t>36.  Внутренние анализаторы - двигательный и вестибулярный  Особенности строения и развития.</w:t>
      </w:r>
    </w:p>
    <w:p w:rsidR="003D7A75" w:rsidRDefault="003D7A75" w:rsidP="003D7A75">
      <w:pPr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lastRenderedPageBreak/>
        <w:t xml:space="preserve">37   Слуховой анализатор. Особенности строения и развития органов слуха у детей. Гигиена слуха ребенка. </w:t>
      </w:r>
    </w:p>
    <w:p w:rsidR="003D7A75" w:rsidRDefault="003D7A75" w:rsidP="003D7A75">
      <w:pPr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 xml:space="preserve">38. Зрительный анализатор. Особенности строения и развития органов зрения у детей. </w:t>
      </w:r>
    </w:p>
    <w:p w:rsidR="003D7A75" w:rsidRDefault="003D7A75" w:rsidP="003D7A75">
      <w:pPr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 xml:space="preserve">39   Обмен веществ в организме. Возрастные особенности обмена веществ. </w:t>
      </w:r>
    </w:p>
    <w:p w:rsidR="003D7A75" w:rsidRDefault="003D7A75" w:rsidP="003D7A7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0"/>
        </w:rPr>
        <w:t>40. Кожный анализатор. Особенности строения и развития.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41.  Сердце. Строение сердца. Цикл сердечной деятельности. Регуляция деятельности сердца. Особенности и развития сердца.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42.  Кровообращение. Сосуды, особенности строения. Виды сосудов. Причины движения крови по сосудам. Кровяное давление. Возрастные особенности движения крови по сосудам.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43.  Надпочечники. Гормоны коркового и мозгового слоев надпочечников. Возрастные особенности функ</w:t>
      </w:r>
      <w:r>
        <w:rPr>
          <w:color w:val="000000"/>
          <w:sz w:val="22"/>
          <w:szCs w:val="22"/>
        </w:rPr>
        <w:softHyphen/>
        <w:t>циональной активности надпочечников.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44.  Гигиена кожи. Гигиенические процедуры по уходу за кожей у детей разных возрастных периодов.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 xml:space="preserve">45.  Кожа человека. Роль кожи в процессах теплоотдачи. Особенности строения кожи у детей. Сосудистые и </w:t>
      </w:r>
      <w:proofErr w:type="spellStart"/>
      <w:r>
        <w:rPr>
          <w:color w:val="000000"/>
          <w:sz w:val="22"/>
          <w:szCs w:val="22"/>
        </w:rPr>
        <w:t>потоотделительные</w:t>
      </w:r>
      <w:proofErr w:type="spellEnd"/>
      <w:r>
        <w:rPr>
          <w:color w:val="000000"/>
          <w:sz w:val="22"/>
          <w:szCs w:val="22"/>
        </w:rPr>
        <w:t xml:space="preserve"> реакции у детей.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46.  Требования, предъявляемые к оборудованию в школьных учреждениях.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47.  Строение пищеварительного тракта. Возрастные особенности органов пищеварения.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48.  Зубы молочные и постоянные. Зубная формула. Гигиена полости рта.</w:t>
      </w:r>
      <w:r>
        <w:rPr>
          <w:rFonts w:ascii="Arial"/>
          <w:color w:val="000000"/>
          <w:sz w:val="22"/>
          <w:szCs w:val="22"/>
        </w:rPr>
        <w:t xml:space="preserve">                       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49.  Вилочковая железа. Возрастные особенности функциональной активности вилочковой железы.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50.  Железы внутренней секреции. Гормоны, их свойства. Гипоталамо-гипофизарная система организма.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51</w:t>
      </w:r>
      <w:r>
        <w:rPr>
          <w:i/>
          <w:iCs/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Физиолого-гигиенические требования к организации прогулок, спортивных развлечений, экскурсий.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52. Понятие об иммунитете. Виды иммунитета. Аллергия. Механизм аллергических реакций. 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53. Половые железы. Возрастные особенности функциональной активности желез. Половое воспитание. Принципы полового воспитания.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54.  Особенность организации учебного процесса в начальной школе.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>55.</w:t>
      </w:r>
      <w:r>
        <w:rPr>
          <w:i/>
          <w:iCs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>Понятия «жизнь», «здоровье» и «здоровый образ жизни». Основные факторы риска, их причины и рас</w:t>
      </w:r>
      <w:r>
        <w:rPr>
          <w:color w:val="000000"/>
          <w:sz w:val="22"/>
          <w:szCs w:val="22"/>
        </w:rPr>
        <w:softHyphen/>
        <w:t>пространенность.</w:t>
      </w:r>
    </w:p>
    <w:p w:rsidR="003D7A75" w:rsidRDefault="003D7A75" w:rsidP="003D7A75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color w:val="000000"/>
          <w:sz w:val="22"/>
          <w:szCs w:val="22"/>
        </w:rPr>
        <w:t xml:space="preserve">56.  Система </w:t>
      </w:r>
      <w:proofErr w:type="spellStart"/>
      <w:r>
        <w:rPr>
          <w:color w:val="000000"/>
          <w:sz w:val="22"/>
          <w:szCs w:val="22"/>
        </w:rPr>
        <w:t>самооздоровления</w:t>
      </w:r>
      <w:proofErr w:type="spellEnd"/>
      <w:r>
        <w:rPr>
          <w:color w:val="000000"/>
          <w:sz w:val="22"/>
          <w:szCs w:val="22"/>
        </w:rPr>
        <w:t xml:space="preserve"> и самосовершенствования.</w:t>
      </w:r>
    </w:p>
    <w:p w:rsidR="003D7A75" w:rsidRDefault="003D7A75" w:rsidP="003D7A75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57.  Младший школьный возраст, его психофизиологические особенности.</w:t>
      </w:r>
    </w:p>
    <w:p w:rsidR="003D7A75" w:rsidRDefault="003D7A75" w:rsidP="003D7A75">
      <w:pPr>
        <w:rPr>
          <w:sz w:val="22"/>
        </w:rPr>
      </w:pPr>
    </w:p>
    <w:p w:rsidR="003D7A75" w:rsidRDefault="003D7A75" w:rsidP="003D7A75">
      <w:pPr>
        <w:rPr>
          <w:sz w:val="22"/>
        </w:rPr>
      </w:pPr>
    </w:p>
    <w:p w:rsidR="003D7A75" w:rsidRDefault="003D7A75" w:rsidP="003D7A75">
      <w:pPr>
        <w:rPr>
          <w:sz w:val="22"/>
        </w:rPr>
      </w:pPr>
    </w:p>
    <w:p w:rsidR="003D7A75" w:rsidRDefault="003D7A75" w:rsidP="003D7A75">
      <w:pPr>
        <w:rPr>
          <w:sz w:val="22"/>
        </w:rPr>
      </w:pPr>
    </w:p>
    <w:p w:rsidR="00EA12F0" w:rsidRDefault="00EA12F0"/>
    <w:sectPr w:rsidR="00EA12F0">
      <w:pgSz w:w="11906" w:h="16838"/>
      <w:pgMar w:top="907" w:right="851" w:bottom="96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75"/>
    <w:rsid w:val="003D7A75"/>
    <w:rsid w:val="007D3063"/>
    <w:rsid w:val="00EA1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943</Words>
  <Characters>5377</Characters>
  <Application>Microsoft Office Word</Application>
  <DocSecurity>0</DocSecurity>
  <Lines>44</Lines>
  <Paragraphs>12</Paragraphs>
  <ScaleCrop>false</ScaleCrop>
  <Company/>
  <LinksUpToDate>false</LinksUpToDate>
  <CharactersWithSpaces>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2</cp:revision>
  <dcterms:created xsi:type="dcterms:W3CDTF">2017-09-05T12:38:00Z</dcterms:created>
  <dcterms:modified xsi:type="dcterms:W3CDTF">2022-10-07T15:53:00Z</dcterms:modified>
</cp:coreProperties>
</file>